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89" w:rsidRPr="00E47D89" w:rsidRDefault="00E47D89" w:rsidP="00E47D89">
      <w:pPr>
        <w:pStyle w:val="a3"/>
        <w:jc w:val="both"/>
        <w:rPr>
          <w:b/>
        </w:rPr>
      </w:pPr>
      <w:r>
        <w:rPr>
          <w:b/>
          <w:bCs/>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45pt;margin-top:-56.1pt;width:130.8pt;height:142.55pt;z-index:251658240">
            <v:imagedata r:id="rId5" o:title=""/>
          </v:shape>
          <o:OLEObject Type="Embed" ProgID="Unknown" ShapeID="_x0000_s1026" DrawAspect="Content" ObjectID="_1413705718" r:id="rId6"/>
        </w:pict>
      </w:r>
      <w:r w:rsidRPr="00E47D89">
        <w:rPr>
          <w:b/>
          <w:bCs/>
        </w:rPr>
        <w:t>REPUBLICA MOLDOVA</w:t>
      </w:r>
      <w:r w:rsidRPr="00E47D89">
        <w:rPr>
          <w:b/>
        </w:rPr>
        <w:tab/>
      </w:r>
      <w:r w:rsidRPr="00E47D89">
        <w:rPr>
          <w:b/>
        </w:rPr>
        <w:tab/>
      </w:r>
      <w:r w:rsidRPr="00E47D89">
        <w:rPr>
          <w:b/>
        </w:rPr>
        <w:tab/>
      </w:r>
      <w:r w:rsidRPr="00E47D89">
        <w:rPr>
          <w:b/>
          <w:lang w:val="en-US"/>
        </w:rPr>
        <w:t xml:space="preserve">    </w:t>
      </w:r>
      <w:r w:rsidRPr="00E47D89">
        <w:rPr>
          <w:b/>
          <w:bCs/>
        </w:rPr>
        <w:t>РЕСПУБЛИКА МОЛДОВА</w:t>
      </w:r>
    </w:p>
    <w:p w:rsidR="00E47D89" w:rsidRDefault="00E47D89" w:rsidP="00E47D89">
      <w:pPr>
        <w:jc w:val="both"/>
        <w:rPr>
          <w:bCs/>
          <w:sz w:val="28"/>
          <w:lang w:val="ro-RO"/>
        </w:rPr>
      </w:pPr>
      <w:r>
        <w:rPr>
          <w:bCs/>
          <w:sz w:val="28"/>
          <w:lang w:val="ro-RO"/>
        </w:rPr>
        <w:t>CONSILIUL RAIONAL OCNIŢA                 РАЙОНЫЙ СОВЕТ ОКНИЦА</w:t>
      </w:r>
    </w:p>
    <w:p w:rsidR="00E47D89" w:rsidRDefault="00E47D89" w:rsidP="00E47D89">
      <w:pPr>
        <w:jc w:val="center"/>
        <w:rPr>
          <w:b/>
          <w:sz w:val="28"/>
        </w:rPr>
      </w:pPr>
    </w:p>
    <w:p w:rsidR="00E47D89" w:rsidRDefault="00E47D89" w:rsidP="00E47D89">
      <w:pPr>
        <w:jc w:val="center"/>
        <w:rPr>
          <w:b/>
          <w:sz w:val="28"/>
        </w:rPr>
      </w:pPr>
    </w:p>
    <w:p w:rsidR="00E47D89" w:rsidRPr="00061CFF" w:rsidRDefault="00E47D89" w:rsidP="00E47D89">
      <w:pPr>
        <w:jc w:val="center"/>
        <w:rPr>
          <w:b/>
          <w:sz w:val="28"/>
          <w:highlight w:val="red"/>
          <w:lang w:val="ro-RO"/>
        </w:rPr>
      </w:pPr>
      <w:r>
        <w:rPr>
          <w:b/>
          <w:sz w:val="28"/>
        </w:rPr>
        <w:t>Decizie nr. 6/2</w:t>
      </w:r>
    </w:p>
    <w:p w:rsidR="00E47D89" w:rsidRDefault="00E47D89" w:rsidP="00E47D89">
      <w:pPr>
        <w:jc w:val="center"/>
        <w:rPr>
          <w:b/>
          <w:sz w:val="28"/>
        </w:rPr>
      </w:pPr>
      <w:r w:rsidRPr="00855AEA">
        <w:rPr>
          <w:b/>
          <w:sz w:val="28"/>
        </w:rPr>
        <w:t>din</w:t>
      </w:r>
      <w:r>
        <w:rPr>
          <w:b/>
          <w:sz w:val="28"/>
        </w:rPr>
        <w:t> 24 octombrie</w:t>
      </w:r>
      <w:r>
        <w:rPr>
          <w:b/>
          <w:sz w:val="28"/>
          <w:lang w:val="ro-RO"/>
        </w:rPr>
        <w:t xml:space="preserve"> </w:t>
      </w:r>
      <w:r w:rsidRPr="00855AEA">
        <w:rPr>
          <w:b/>
          <w:sz w:val="28"/>
        </w:rPr>
        <w:t>20</w:t>
      </w:r>
      <w:r>
        <w:rPr>
          <w:b/>
          <w:sz w:val="28"/>
        </w:rPr>
        <w:t>12</w:t>
      </w:r>
    </w:p>
    <w:p w:rsidR="00E47D89" w:rsidRDefault="00E47D89" w:rsidP="00E47D89">
      <w:pPr>
        <w:rPr>
          <w:b/>
          <w:sz w:val="28"/>
        </w:rPr>
      </w:pPr>
    </w:p>
    <w:p w:rsidR="00E47D89" w:rsidRDefault="00E47D89" w:rsidP="00E47D89">
      <w:pPr>
        <w:rPr>
          <w:b/>
          <w:sz w:val="28"/>
        </w:rPr>
      </w:pPr>
      <w:r>
        <w:rPr>
          <w:b/>
          <w:sz w:val="28"/>
        </w:rPr>
        <w:t xml:space="preserve">Cu privire la modificarea </w:t>
      </w:r>
    </w:p>
    <w:p w:rsidR="00E47D89" w:rsidRDefault="00E47D89" w:rsidP="00E47D89">
      <w:pPr>
        <w:rPr>
          <w:b/>
          <w:sz w:val="28"/>
        </w:rPr>
      </w:pPr>
      <w:r>
        <w:rPr>
          <w:b/>
          <w:sz w:val="28"/>
        </w:rPr>
        <w:t>bugetului raional pe anul 2012</w:t>
      </w:r>
    </w:p>
    <w:p w:rsidR="00E47D89" w:rsidRDefault="00E47D89" w:rsidP="00E47D89">
      <w:pPr>
        <w:pStyle w:val="a5"/>
        <w:jc w:val="both"/>
      </w:pPr>
    </w:p>
    <w:p w:rsidR="00E47D89" w:rsidRDefault="00E47D89" w:rsidP="00E47D89">
      <w:pPr>
        <w:pStyle w:val="a5"/>
        <w:ind w:firstLine="708"/>
        <w:jc w:val="both"/>
      </w:pPr>
      <w:r>
        <w:t>Examinînd informaţia referitor la necesitatea modificării bugetului raional pe anul 2012, în conformitate cu prevederile art. 27 din Legea nr. 397-XV din 16 octombrie 2003 privind finanţele publice locale</w:t>
      </w:r>
      <w:r>
        <w:rPr>
          <w:szCs w:val="28"/>
        </w:rPr>
        <w:t xml:space="preserve">, </w:t>
      </w:r>
      <w:r>
        <w:t xml:space="preserve">Consiliul raional </w:t>
      </w:r>
    </w:p>
    <w:p w:rsidR="00E47D89" w:rsidRDefault="00E47D89" w:rsidP="00E47D89">
      <w:pPr>
        <w:pStyle w:val="a5"/>
        <w:jc w:val="center"/>
        <w:rPr>
          <w:b/>
        </w:rPr>
      </w:pPr>
      <w:r>
        <w:rPr>
          <w:b/>
        </w:rPr>
        <w:t>DECIDE:</w:t>
      </w:r>
    </w:p>
    <w:p w:rsidR="00E47D89" w:rsidRPr="0036372C" w:rsidRDefault="00E47D89" w:rsidP="00E47D89">
      <w:pPr>
        <w:numPr>
          <w:ilvl w:val="0"/>
          <w:numId w:val="1"/>
        </w:numPr>
        <w:jc w:val="both"/>
        <w:rPr>
          <w:sz w:val="28"/>
        </w:rPr>
      </w:pPr>
      <w:r>
        <w:rPr>
          <w:sz w:val="28"/>
        </w:rPr>
        <w:t xml:space="preserve">Se micşorează partea de cheltuieli a bugetului raional la </w:t>
      </w:r>
      <w:r>
        <w:rPr>
          <w:sz w:val="28"/>
          <w:szCs w:val="28"/>
        </w:rPr>
        <w:t xml:space="preserve">transferurile către bugetul oraşului Ocniţa cu 137700 lei, inclusiv: micşorarea transferurilor la plata salariilor angajaţilor din învăţămînt şi cultură cu 250100,0 lei şi majorarea transferurilor de susţinere financiară cu 112400,0 lei. </w:t>
      </w:r>
    </w:p>
    <w:p w:rsidR="00E47D89" w:rsidRDefault="00E47D89" w:rsidP="00E47D89">
      <w:pPr>
        <w:numPr>
          <w:ilvl w:val="0"/>
          <w:numId w:val="1"/>
        </w:numPr>
        <w:jc w:val="both"/>
        <w:rPr>
          <w:sz w:val="28"/>
        </w:rPr>
      </w:pPr>
      <w:r>
        <w:rPr>
          <w:sz w:val="28"/>
        </w:rPr>
        <w:t>Se aloc</w:t>
      </w:r>
      <w:r>
        <w:rPr>
          <w:sz w:val="28"/>
          <w:lang w:val="ro-RO"/>
        </w:rPr>
        <w:t>ă</w:t>
      </w:r>
      <w:r>
        <w:rPr>
          <w:sz w:val="28"/>
        </w:rPr>
        <w:t xml:space="preserve"> 743600</w:t>
      </w:r>
      <w:r>
        <w:rPr>
          <w:sz w:val="28"/>
          <w:lang w:val="ro-RO"/>
        </w:rPr>
        <w:t xml:space="preserve">,0 </w:t>
      </w:r>
      <w:r>
        <w:rPr>
          <w:sz w:val="28"/>
        </w:rPr>
        <w:t xml:space="preserve">lei din </w:t>
      </w:r>
      <w:r w:rsidRPr="008E206D">
        <w:rPr>
          <w:sz w:val="28"/>
        </w:rPr>
        <w:t>soldul mijloacelor bugetare</w:t>
      </w:r>
      <w:r>
        <w:rPr>
          <w:sz w:val="28"/>
        </w:rPr>
        <w:t>,</w:t>
      </w:r>
      <w:r w:rsidRPr="008E206D">
        <w:rPr>
          <w:sz w:val="28"/>
        </w:rPr>
        <w:t xml:space="preserve"> disponibil la contul bugetului raional la 01.01.20</w:t>
      </w:r>
      <w:r>
        <w:rPr>
          <w:sz w:val="28"/>
        </w:rPr>
        <w:t>12,</w:t>
      </w:r>
      <w:r w:rsidRPr="008E206D">
        <w:rPr>
          <w:sz w:val="28"/>
        </w:rPr>
        <w:t xml:space="preserve"> </w:t>
      </w:r>
      <w:r>
        <w:rPr>
          <w:sz w:val="28"/>
        </w:rPr>
        <w:t>pentru majorarea părţii de cheltuieli.</w:t>
      </w:r>
    </w:p>
    <w:p w:rsidR="00E47D89" w:rsidRDefault="00E47D89" w:rsidP="00E47D89">
      <w:pPr>
        <w:numPr>
          <w:ilvl w:val="0"/>
          <w:numId w:val="1"/>
        </w:numPr>
        <w:jc w:val="both"/>
        <w:rPr>
          <w:sz w:val="28"/>
        </w:rPr>
      </w:pPr>
      <w:r>
        <w:rPr>
          <w:sz w:val="28"/>
        </w:rPr>
        <w:t>Se majorează partea de cheltuieli a bugetului raional cu 881300,0 lei la următoarele instituţii şi activităţi:</w:t>
      </w:r>
    </w:p>
    <w:p w:rsidR="00E47D89" w:rsidRPr="001A796B" w:rsidRDefault="00E47D89" w:rsidP="00E47D89">
      <w:pPr>
        <w:numPr>
          <w:ilvl w:val="0"/>
          <w:numId w:val="2"/>
        </w:numPr>
        <w:jc w:val="both"/>
        <w:rPr>
          <w:sz w:val="28"/>
          <w:szCs w:val="28"/>
        </w:rPr>
      </w:pPr>
      <w:r>
        <w:rPr>
          <w:sz w:val="28"/>
          <w:szCs w:val="28"/>
          <w:lang w:val="ro-RO"/>
        </w:rPr>
        <w:t>100000,0 lei – Spitalului Raional Ocniţa pentru reparaţia capitală a secţiei patomorfologie;</w:t>
      </w:r>
    </w:p>
    <w:p w:rsidR="00E47D89" w:rsidRPr="006462C5" w:rsidRDefault="00E47D89" w:rsidP="00E47D89">
      <w:pPr>
        <w:numPr>
          <w:ilvl w:val="0"/>
          <w:numId w:val="2"/>
        </w:numPr>
        <w:jc w:val="both"/>
        <w:rPr>
          <w:sz w:val="28"/>
          <w:szCs w:val="28"/>
        </w:rPr>
      </w:pPr>
      <w:r>
        <w:rPr>
          <w:sz w:val="28"/>
          <w:szCs w:val="28"/>
          <w:lang w:val="ro-RO"/>
        </w:rPr>
        <w:t xml:space="preserve">25000,0 lei – Direcţiei învăţămînt, pentru asigurarea funcţionării Serviciului transport elevi, inclusuv cheltuieli de personal 3700,0 lei ;  </w:t>
      </w:r>
    </w:p>
    <w:p w:rsidR="00E47D89" w:rsidRPr="006462C5" w:rsidRDefault="00E47D89" w:rsidP="00E47D89">
      <w:pPr>
        <w:numPr>
          <w:ilvl w:val="0"/>
          <w:numId w:val="2"/>
        </w:numPr>
        <w:jc w:val="both"/>
        <w:rPr>
          <w:sz w:val="28"/>
          <w:szCs w:val="28"/>
        </w:rPr>
      </w:pPr>
      <w:r>
        <w:rPr>
          <w:sz w:val="28"/>
          <w:szCs w:val="28"/>
          <w:lang w:val="ro-RO"/>
        </w:rPr>
        <w:t>7900,0 lei – Direcţiei învăţămînt pentru acoperirea cheltuielilor suportate la înregistrarea autobuselor şcolare;</w:t>
      </w:r>
    </w:p>
    <w:p w:rsidR="00E47D89" w:rsidRPr="005A52D4" w:rsidRDefault="00E47D89" w:rsidP="00E47D89">
      <w:pPr>
        <w:numPr>
          <w:ilvl w:val="0"/>
          <w:numId w:val="2"/>
        </w:numPr>
        <w:jc w:val="both"/>
        <w:rPr>
          <w:sz w:val="28"/>
          <w:szCs w:val="28"/>
        </w:rPr>
      </w:pPr>
      <w:r>
        <w:rPr>
          <w:sz w:val="28"/>
          <w:szCs w:val="28"/>
        </w:rPr>
        <w:t>67900,0 lei – liceului „Dimitrie Cantemir” pentru achitarea îndemnizaţiilor de disponibilizare;</w:t>
      </w:r>
    </w:p>
    <w:p w:rsidR="00E47D89" w:rsidRPr="00A95008" w:rsidRDefault="00E47D89" w:rsidP="00E47D89">
      <w:pPr>
        <w:numPr>
          <w:ilvl w:val="0"/>
          <w:numId w:val="2"/>
        </w:numPr>
        <w:jc w:val="both"/>
        <w:rPr>
          <w:sz w:val="28"/>
          <w:szCs w:val="28"/>
        </w:rPr>
      </w:pPr>
      <w:r>
        <w:rPr>
          <w:sz w:val="28"/>
          <w:szCs w:val="28"/>
          <w:lang w:val="ro-RO"/>
        </w:rPr>
        <w:t>285100,0 lei – Liceului „Mihai Sadoveanu” pentru:</w:t>
      </w:r>
    </w:p>
    <w:p w:rsidR="00E47D89" w:rsidRPr="00E90B1C" w:rsidRDefault="00E47D89" w:rsidP="00E47D89">
      <w:pPr>
        <w:numPr>
          <w:ilvl w:val="0"/>
          <w:numId w:val="3"/>
        </w:numPr>
        <w:jc w:val="both"/>
        <w:rPr>
          <w:sz w:val="28"/>
          <w:szCs w:val="28"/>
        </w:rPr>
      </w:pPr>
      <w:r>
        <w:rPr>
          <w:sz w:val="28"/>
          <w:szCs w:val="28"/>
          <w:lang w:val="ro-RO"/>
        </w:rPr>
        <w:t>procurarea inventarului de bucătărie – 11000,0 lei;</w:t>
      </w:r>
    </w:p>
    <w:p w:rsidR="00E47D89" w:rsidRPr="00A95008" w:rsidRDefault="00E47D89" w:rsidP="00E47D89">
      <w:pPr>
        <w:numPr>
          <w:ilvl w:val="0"/>
          <w:numId w:val="3"/>
        </w:numPr>
        <w:jc w:val="both"/>
        <w:rPr>
          <w:sz w:val="28"/>
          <w:szCs w:val="28"/>
        </w:rPr>
      </w:pPr>
      <w:r>
        <w:rPr>
          <w:sz w:val="28"/>
          <w:szCs w:val="28"/>
          <w:lang w:val="ro-RO"/>
        </w:rPr>
        <w:t>alimentarea copiilor de clasa I-IV – 39800,0 lei;</w:t>
      </w:r>
    </w:p>
    <w:p w:rsidR="00E47D89" w:rsidRPr="00C36C27" w:rsidRDefault="00E47D89" w:rsidP="00E47D89">
      <w:pPr>
        <w:numPr>
          <w:ilvl w:val="0"/>
          <w:numId w:val="3"/>
        </w:numPr>
        <w:jc w:val="both"/>
        <w:rPr>
          <w:sz w:val="28"/>
          <w:szCs w:val="28"/>
        </w:rPr>
      </w:pPr>
      <w:r>
        <w:rPr>
          <w:sz w:val="28"/>
          <w:szCs w:val="28"/>
          <w:lang w:val="ro-RO"/>
        </w:rPr>
        <w:t>reparaţia acoperişului cantinei – 12200,0 lei;</w:t>
      </w:r>
    </w:p>
    <w:p w:rsidR="00E47D89" w:rsidRPr="003230A4" w:rsidRDefault="00E47D89" w:rsidP="00E47D89">
      <w:pPr>
        <w:numPr>
          <w:ilvl w:val="0"/>
          <w:numId w:val="3"/>
        </w:numPr>
        <w:jc w:val="both"/>
        <w:rPr>
          <w:sz w:val="28"/>
          <w:szCs w:val="28"/>
        </w:rPr>
      </w:pPr>
      <w:r>
        <w:rPr>
          <w:sz w:val="28"/>
          <w:szCs w:val="28"/>
          <w:lang w:val="ro-RO"/>
        </w:rPr>
        <w:t>verificarea contoarelor de gaz – 5100,0 lei;</w:t>
      </w:r>
    </w:p>
    <w:p w:rsidR="00E47D89" w:rsidRPr="005A52D4" w:rsidRDefault="00E47D89" w:rsidP="00E47D89">
      <w:pPr>
        <w:numPr>
          <w:ilvl w:val="0"/>
          <w:numId w:val="3"/>
        </w:numPr>
        <w:jc w:val="both"/>
        <w:rPr>
          <w:sz w:val="28"/>
          <w:szCs w:val="28"/>
        </w:rPr>
      </w:pPr>
      <w:r>
        <w:rPr>
          <w:sz w:val="28"/>
          <w:szCs w:val="28"/>
          <w:lang w:val="ro-RO"/>
        </w:rPr>
        <w:t>cheltuieli de personal 217000,0 – lei;</w:t>
      </w:r>
    </w:p>
    <w:p w:rsidR="00E47D89" w:rsidRPr="00474744" w:rsidRDefault="00E47D89" w:rsidP="00E47D89">
      <w:pPr>
        <w:numPr>
          <w:ilvl w:val="0"/>
          <w:numId w:val="2"/>
        </w:numPr>
        <w:jc w:val="both"/>
        <w:rPr>
          <w:sz w:val="28"/>
          <w:szCs w:val="28"/>
        </w:rPr>
      </w:pPr>
      <w:r>
        <w:rPr>
          <w:sz w:val="28"/>
          <w:szCs w:val="28"/>
        </w:rPr>
        <w:t xml:space="preserve">57000,0 lei </w:t>
      </w:r>
      <w:r>
        <w:rPr>
          <w:sz w:val="28"/>
          <w:szCs w:val="28"/>
          <w:lang w:val="ro-RO"/>
        </w:rPr>
        <w:t>– Consiliului comunei Bîrlădeni pentru instalarea gardului la grădiniţa de copii din s. Rujniţa;</w:t>
      </w:r>
    </w:p>
    <w:p w:rsidR="00E47D89" w:rsidRPr="00474744" w:rsidRDefault="00E47D89" w:rsidP="00E47D89">
      <w:pPr>
        <w:numPr>
          <w:ilvl w:val="0"/>
          <w:numId w:val="2"/>
        </w:numPr>
        <w:jc w:val="both"/>
        <w:rPr>
          <w:sz w:val="28"/>
          <w:szCs w:val="28"/>
        </w:rPr>
      </w:pPr>
      <w:r w:rsidRPr="004517C7">
        <w:rPr>
          <w:sz w:val="28"/>
          <w:szCs w:val="28"/>
        </w:rPr>
        <w:t>80000,0</w:t>
      </w:r>
      <w:r>
        <w:rPr>
          <w:sz w:val="28"/>
          <w:szCs w:val="28"/>
        </w:rPr>
        <w:t xml:space="preserve"> lei </w:t>
      </w:r>
      <w:r>
        <w:rPr>
          <w:sz w:val="28"/>
          <w:szCs w:val="28"/>
          <w:lang w:val="ro-RO"/>
        </w:rPr>
        <w:t>– Consiliului comunei Ocniţa pentru reparaţia grădiniţei de copii;</w:t>
      </w:r>
    </w:p>
    <w:p w:rsidR="00E47D89" w:rsidRDefault="00E47D89" w:rsidP="00E47D89">
      <w:pPr>
        <w:numPr>
          <w:ilvl w:val="0"/>
          <w:numId w:val="2"/>
        </w:numPr>
        <w:jc w:val="both"/>
        <w:rPr>
          <w:sz w:val="28"/>
          <w:szCs w:val="28"/>
        </w:rPr>
      </w:pPr>
      <w:r>
        <w:rPr>
          <w:sz w:val="28"/>
          <w:szCs w:val="28"/>
        </w:rPr>
        <w:t>51700,0 lei – Centrului medicilor de familie Ocniţa pentru schimbarea reţelelor electrice;</w:t>
      </w:r>
    </w:p>
    <w:p w:rsidR="00E47D89" w:rsidRDefault="00E47D89" w:rsidP="00E47D89">
      <w:pPr>
        <w:numPr>
          <w:ilvl w:val="0"/>
          <w:numId w:val="2"/>
        </w:numPr>
        <w:jc w:val="both"/>
        <w:rPr>
          <w:sz w:val="28"/>
          <w:szCs w:val="28"/>
        </w:rPr>
      </w:pPr>
      <w:r>
        <w:rPr>
          <w:sz w:val="28"/>
          <w:szCs w:val="28"/>
        </w:rPr>
        <w:t>80000</w:t>
      </w:r>
      <w:r w:rsidRPr="004517C7">
        <w:rPr>
          <w:sz w:val="28"/>
          <w:szCs w:val="28"/>
        </w:rPr>
        <w:t>,0</w:t>
      </w:r>
      <w:r>
        <w:rPr>
          <w:sz w:val="28"/>
          <w:szCs w:val="28"/>
        </w:rPr>
        <w:t xml:space="preserve"> lei </w:t>
      </w:r>
      <w:r>
        <w:rPr>
          <w:sz w:val="28"/>
          <w:szCs w:val="28"/>
          <w:lang w:val="ro-RO"/>
        </w:rPr>
        <w:t>– Consiliului sătesc Bîrnova pentru reparaţia gimnaziului;</w:t>
      </w:r>
    </w:p>
    <w:p w:rsidR="00E47D89" w:rsidRDefault="00E47D89" w:rsidP="00E47D89">
      <w:pPr>
        <w:numPr>
          <w:ilvl w:val="0"/>
          <w:numId w:val="2"/>
        </w:numPr>
        <w:jc w:val="both"/>
        <w:rPr>
          <w:sz w:val="28"/>
          <w:szCs w:val="28"/>
        </w:rPr>
      </w:pPr>
      <w:r>
        <w:rPr>
          <w:sz w:val="28"/>
          <w:szCs w:val="28"/>
        </w:rPr>
        <w:t>50000</w:t>
      </w:r>
      <w:r w:rsidRPr="008C5735">
        <w:rPr>
          <w:sz w:val="28"/>
          <w:szCs w:val="28"/>
        </w:rPr>
        <w:t>,0</w:t>
      </w:r>
      <w:r>
        <w:rPr>
          <w:sz w:val="28"/>
          <w:szCs w:val="28"/>
        </w:rPr>
        <w:t xml:space="preserve"> lei – Centrului de sănătate Otaci pentru procurarea şi instalarea cazanelor </w:t>
      </w:r>
      <w:smartTag w:uri="urn:schemas-microsoft-com:office:smarttags" w:element="PersonName">
        <w:smartTagPr>
          <w:attr w:name="ProductID" w:val="la Oficiul"/>
        </w:smartTagPr>
        <w:r>
          <w:rPr>
            <w:sz w:val="28"/>
            <w:szCs w:val="28"/>
          </w:rPr>
          <w:t>la Oficiul</w:t>
        </w:r>
      </w:smartTag>
      <w:r>
        <w:rPr>
          <w:sz w:val="28"/>
          <w:szCs w:val="28"/>
        </w:rPr>
        <w:t xml:space="preserve"> medicilor de familie Sauca;</w:t>
      </w:r>
    </w:p>
    <w:p w:rsidR="00E47D89" w:rsidRPr="007120ED" w:rsidRDefault="00E47D89" w:rsidP="00E47D89">
      <w:pPr>
        <w:numPr>
          <w:ilvl w:val="0"/>
          <w:numId w:val="2"/>
        </w:numPr>
        <w:jc w:val="both"/>
        <w:rPr>
          <w:sz w:val="28"/>
          <w:szCs w:val="28"/>
        </w:rPr>
      </w:pPr>
      <w:r>
        <w:rPr>
          <w:sz w:val="28"/>
          <w:szCs w:val="28"/>
        </w:rPr>
        <w:lastRenderedPageBreak/>
        <w:t>29000</w:t>
      </w:r>
      <w:r w:rsidRPr="004517C7">
        <w:rPr>
          <w:sz w:val="28"/>
          <w:szCs w:val="28"/>
        </w:rPr>
        <w:t>,0</w:t>
      </w:r>
      <w:r>
        <w:rPr>
          <w:sz w:val="28"/>
          <w:szCs w:val="28"/>
        </w:rPr>
        <w:t xml:space="preserve"> lei </w:t>
      </w:r>
      <w:r>
        <w:rPr>
          <w:sz w:val="28"/>
          <w:szCs w:val="28"/>
          <w:lang w:val="ro-RO"/>
        </w:rPr>
        <w:t>– Consiliului sătesc Naslavcea pentru contribuţie la reparaţia grădiniţei de copii;</w:t>
      </w:r>
    </w:p>
    <w:p w:rsidR="00E47D89" w:rsidRPr="00474744" w:rsidRDefault="00E47D89" w:rsidP="00E47D89">
      <w:pPr>
        <w:numPr>
          <w:ilvl w:val="0"/>
          <w:numId w:val="2"/>
        </w:numPr>
        <w:jc w:val="both"/>
        <w:rPr>
          <w:sz w:val="28"/>
          <w:szCs w:val="28"/>
        </w:rPr>
      </w:pPr>
      <w:r>
        <w:rPr>
          <w:sz w:val="28"/>
          <w:szCs w:val="28"/>
        </w:rPr>
        <w:t>12500</w:t>
      </w:r>
      <w:r w:rsidRPr="004517C7">
        <w:rPr>
          <w:sz w:val="28"/>
          <w:szCs w:val="28"/>
        </w:rPr>
        <w:t>,0</w:t>
      </w:r>
      <w:r>
        <w:rPr>
          <w:sz w:val="28"/>
          <w:szCs w:val="28"/>
        </w:rPr>
        <w:t xml:space="preserve"> lei </w:t>
      </w:r>
      <w:r>
        <w:rPr>
          <w:sz w:val="28"/>
          <w:szCs w:val="28"/>
          <w:lang w:val="ro-RO"/>
        </w:rPr>
        <w:t>– Consiliului comunei Grinăuţi-Moldova pentru reparaţia cazanelor liceului;</w:t>
      </w:r>
    </w:p>
    <w:p w:rsidR="00E47D89" w:rsidRDefault="00E47D89" w:rsidP="00E47D89">
      <w:pPr>
        <w:numPr>
          <w:ilvl w:val="0"/>
          <w:numId w:val="2"/>
        </w:numPr>
        <w:jc w:val="both"/>
        <w:rPr>
          <w:sz w:val="28"/>
          <w:szCs w:val="28"/>
        </w:rPr>
      </w:pPr>
      <w:r>
        <w:rPr>
          <w:sz w:val="28"/>
          <w:szCs w:val="28"/>
        </w:rPr>
        <w:t>8000,0 lei – Aparatului Preşedintelui raionului la activităţi sportive, pentru deplasarea sportivilor la turneul internaţional de sambo din Berlin;</w:t>
      </w:r>
    </w:p>
    <w:p w:rsidR="00E47D89" w:rsidRPr="00A95008" w:rsidRDefault="00E47D89" w:rsidP="00E47D89">
      <w:pPr>
        <w:numPr>
          <w:ilvl w:val="0"/>
          <w:numId w:val="2"/>
        </w:numPr>
        <w:jc w:val="both"/>
        <w:rPr>
          <w:sz w:val="28"/>
          <w:szCs w:val="28"/>
        </w:rPr>
      </w:pPr>
      <w:r>
        <w:rPr>
          <w:sz w:val="28"/>
          <w:szCs w:val="28"/>
          <w:lang w:val="ro-RO"/>
        </w:rPr>
        <w:t>22200,0 lei – Aparatului Preşedintelui raionului pentru:</w:t>
      </w:r>
    </w:p>
    <w:p w:rsidR="00E47D89" w:rsidRPr="00E90B1C" w:rsidRDefault="00E47D89" w:rsidP="00E47D89">
      <w:pPr>
        <w:numPr>
          <w:ilvl w:val="0"/>
          <w:numId w:val="4"/>
        </w:numPr>
        <w:jc w:val="both"/>
        <w:rPr>
          <w:sz w:val="28"/>
          <w:szCs w:val="28"/>
        </w:rPr>
      </w:pPr>
      <w:r>
        <w:rPr>
          <w:sz w:val="28"/>
          <w:szCs w:val="28"/>
        </w:rPr>
        <w:t>verificarea proiectului „Reabilitarea şi modernizarea infrastructurii rutiere către Mănăstirea „Adormirea Maicii Domnului””</w:t>
      </w:r>
      <w:r>
        <w:rPr>
          <w:sz w:val="28"/>
          <w:szCs w:val="28"/>
          <w:lang w:val="ro-RO"/>
        </w:rPr>
        <w:t>– 9600,0 lei;</w:t>
      </w:r>
    </w:p>
    <w:p w:rsidR="00E47D89" w:rsidRPr="00A95008" w:rsidRDefault="00E47D89" w:rsidP="00E47D89">
      <w:pPr>
        <w:numPr>
          <w:ilvl w:val="0"/>
          <w:numId w:val="4"/>
        </w:numPr>
        <w:jc w:val="both"/>
        <w:rPr>
          <w:sz w:val="28"/>
          <w:szCs w:val="28"/>
        </w:rPr>
      </w:pPr>
      <w:r>
        <w:rPr>
          <w:sz w:val="28"/>
          <w:szCs w:val="28"/>
        </w:rPr>
        <w:t>reglarea cazanelor la cazangeria Consiliului raional</w:t>
      </w:r>
      <w:r>
        <w:rPr>
          <w:sz w:val="28"/>
          <w:szCs w:val="28"/>
          <w:lang w:val="ro-RO"/>
        </w:rPr>
        <w:t xml:space="preserve"> – 8300,0 lei;</w:t>
      </w:r>
    </w:p>
    <w:p w:rsidR="00E47D89" w:rsidRDefault="00E47D89" w:rsidP="00E47D89">
      <w:pPr>
        <w:numPr>
          <w:ilvl w:val="0"/>
          <w:numId w:val="4"/>
        </w:numPr>
        <w:jc w:val="both"/>
        <w:rPr>
          <w:sz w:val="28"/>
          <w:szCs w:val="28"/>
        </w:rPr>
      </w:pPr>
      <w:r>
        <w:rPr>
          <w:sz w:val="28"/>
          <w:szCs w:val="28"/>
        </w:rPr>
        <w:t>reparaţia curentă a acoperişului clădirii administrative a Consiliului raional</w:t>
      </w:r>
      <w:r>
        <w:rPr>
          <w:sz w:val="28"/>
          <w:szCs w:val="28"/>
          <w:lang w:val="ro-RO"/>
        </w:rPr>
        <w:t xml:space="preserve"> – 4300,0 lei;</w:t>
      </w:r>
    </w:p>
    <w:p w:rsidR="00E47D89" w:rsidRDefault="00E47D89" w:rsidP="00E47D89">
      <w:pPr>
        <w:numPr>
          <w:ilvl w:val="0"/>
          <w:numId w:val="2"/>
        </w:numPr>
        <w:jc w:val="both"/>
        <w:rPr>
          <w:sz w:val="28"/>
          <w:szCs w:val="28"/>
        </w:rPr>
      </w:pPr>
      <w:r>
        <w:rPr>
          <w:sz w:val="28"/>
          <w:szCs w:val="28"/>
        </w:rPr>
        <w:t>5000,0 lei – Direcţiei Asistenţă Socială şi Protecţia Familiei pentru acordarea unui ajutor material pentru tratament domnului Dragomereţchii Piotr Ivan (or. Frunză).</w:t>
      </w:r>
    </w:p>
    <w:p w:rsidR="00E47D89" w:rsidRPr="00AD5480" w:rsidRDefault="00E47D89" w:rsidP="00E47D89">
      <w:pPr>
        <w:numPr>
          <w:ilvl w:val="0"/>
          <w:numId w:val="1"/>
        </w:numPr>
        <w:jc w:val="both"/>
        <w:rPr>
          <w:sz w:val="28"/>
        </w:rPr>
      </w:pPr>
      <w:r>
        <w:rPr>
          <w:sz w:val="28"/>
          <w:lang w:val="ro-RO"/>
        </w:rPr>
        <w:t xml:space="preserve">Se micşorează planul de finanţare la cheltuielile de personal pe Direcţia învăţămnt şi se majorează planul de finanţare la cheltuielile de personal </w:t>
      </w:r>
      <w:smartTag w:uri="urn:schemas-microsoft-com:office:smarttags" w:element="PersonName">
        <w:smartTagPr>
          <w:attr w:name="ProductID" w:val="la Direcţia"/>
        </w:smartTagPr>
        <w:r>
          <w:rPr>
            <w:sz w:val="28"/>
            <w:lang w:val="ro-RO"/>
          </w:rPr>
          <w:t>la Direcţia</w:t>
        </w:r>
      </w:smartTag>
      <w:r>
        <w:rPr>
          <w:sz w:val="28"/>
          <w:lang w:val="ro-RO"/>
        </w:rPr>
        <w:t xml:space="preserve"> asistenţă socială şi protecţia familiei cu 42800 lei.</w:t>
      </w:r>
    </w:p>
    <w:p w:rsidR="00E47D89" w:rsidRPr="00AD5480" w:rsidRDefault="00E47D89" w:rsidP="00E47D89">
      <w:pPr>
        <w:numPr>
          <w:ilvl w:val="0"/>
          <w:numId w:val="1"/>
        </w:numPr>
        <w:jc w:val="both"/>
        <w:rPr>
          <w:sz w:val="28"/>
        </w:rPr>
      </w:pPr>
      <w:r>
        <w:rPr>
          <w:sz w:val="28"/>
          <w:lang w:val="ro-RO"/>
        </w:rPr>
        <w:t xml:space="preserve">Se micşorează planul de finanţare la cheltuielile de personal pe Aparatul Preşedintelui raionului şi se majorează planul de finanţare la cheltuielile de personal </w:t>
      </w:r>
      <w:smartTag w:uri="urn:schemas-microsoft-com:office:smarttags" w:element="PersonName">
        <w:smartTagPr>
          <w:attr w:name="ProductID" w:val="la Serviciul"/>
        </w:smartTagPr>
        <w:r>
          <w:rPr>
            <w:sz w:val="28"/>
            <w:lang w:val="ro-RO"/>
          </w:rPr>
          <w:t>la Serviciul</w:t>
        </w:r>
      </w:smartTag>
      <w:r>
        <w:rPr>
          <w:sz w:val="28"/>
          <w:lang w:val="ro-RO"/>
        </w:rPr>
        <w:t xml:space="preserve"> relaţii funciare şi cadastru cu 4600 lei.</w:t>
      </w:r>
    </w:p>
    <w:p w:rsidR="00E47D89" w:rsidRPr="00143C1E" w:rsidRDefault="00E47D89" w:rsidP="00E47D89">
      <w:pPr>
        <w:numPr>
          <w:ilvl w:val="0"/>
          <w:numId w:val="1"/>
        </w:numPr>
        <w:jc w:val="both"/>
        <w:rPr>
          <w:sz w:val="28"/>
        </w:rPr>
      </w:pPr>
      <w:r>
        <w:rPr>
          <w:sz w:val="28"/>
          <w:szCs w:val="28"/>
        </w:rPr>
        <w:t xml:space="preserve">Se alocă Aparatului </w:t>
      </w:r>
      <w:r>
        <w:rPr>
          <w:sz w:val="28"/>
          <w:lang w:val="ro-RO"/>
        </w:rPr>
        <w:t>Preşedintelui</w:t>
      </w:r>
      <w:r>
        <w:rPr>
          <w:sz w:val="28"/>
          <w:szCs w:val="28"/>
        </w:rPr>
        <w:t xml:space="preserve"> raionului la protecţia civilă şi situaţii excepţionale </w:t>
      </w:r>
      <w:r w:rsidRPr="009929EB">
        <w:rPr>
          <w:sz w:val="28"/>
          <w:szCs w:val="28"/>
        </w:rPr>
        <w:t xml:space="preserve"> </w:t>
      </w:r>
      <w:r w:rsidRPr="00A95008">
        <w:rPr>
          <w:sz w:val="28"/>
          <w:szCs w:val="28"/>
        </w:rPr>
        <w:t>2563,0</w:t>
      </w:r>
      <w:r w:rsidRPr="009929EB">
        <w:rPr>
          <w:sz w:val="28"/>
          <w:szCs w:val="28"/>
        </w:rPr>
        <w:t xml:space="preserve"> lei din fondul de rezervă pentru</w:t>
      </w:r>
      <w:r>
        <w:rPr>
          <w:sz w:val="28"/>
          <w:szCs w:val="28"/>
        </w:rPr>
        <w:t xml:space="preserve"> achitarea produselor alimentare utilizate pentru deservirea pasagerilor evacuaţi din trenul Chişinău-Moscova la data de 25.08.2012.</w:t>
      </w:r>
    </w:p>
    <w:p w:rsidR="00E47D89" w:rsidRDefault="00E47D89" w:rsidP="00E47D89">
      <w:pPr>
        <w:numPr>
          <w:ilvl w:val="0"/>
          <w:numId w:val="1"/>
        </w:numPr>
        <w:jc w:val="both"/>
        <w:rPr>
          <w:sz w:val="28"/>
        </w:rPr>
      </w:pPr>
      <w:r>
        <w:rPr>
          <w:sz w:val="28"/>
        </w:rPr>
        <w:t>Se recomand</w:t>
      </w:r>
      <w:r>
        <w:rPr>
          <w:sz w:val="28"/>
          <w:lang w:val="ro-RO"/>
        </w:rPr>
        <w:t xml:space="preserve">ă Consiliului orăşenesc Ocniţa să coreleze bugetul local cu bugetul raional, ţinînd cont de prevederile punctului 1 din prezenta decizie. </w:t>
      </w:r>
    </w:p>
    <w:p w:rsidR="00E47D89" w:rsidRPr="008E206D" w:rsidRDefault="00E47D89" w:rsidP="00E47D89">
      <w:pPr>
        <w:numPr>
          <w:ilvl w:val="0"/>
          <w:numId w:val="1"/>
        </w:numPr>
        <w:jc w:val="both"/>
        <w:rPr>
          <w:sz w:val="28"/>
        </w:rPr>
      </w:pPr>
      <w:r>
        <w:rPr>
          <w:sz w:val="28"/>
        </w:rPr>
        <w:t>Controlul asupra e</w:t>
      </w:r>
      <w:r w:rsidRPr="008E206D">
        <w:rPr>
          <w:sz w:val="28"/>
        </w:rPr>
        <w:t>xecut</w:t>
      </w:r>
      <w:r>
        <w:rPr>
          <w:sz w:val="28"/>
        </w:rPr>
        <w:t>ă</w:t>
      </w:r>
      <w:r w:rsidRPr="008E206D">
        <w:rPr>
          <w:sz w:val="28"/>
        </w:rPr>
        <w:t>r</w:t>
      </w:r>
      <w:r>
        <w:rPr>
          <w:sz w:val="28"/>
        </w:rPr>
        <w:t>ii</w:t>
      </w:r>
      <w:r w:rsidRPr="008E206D">
        <w:rPr>
          <w:sz w:val="28"/>
        </w:rPr>
        <w:t xml:space="preserve"> prezentei decizii se pune în sarcina Direcţiei finanţe.</w:t>
      </w:r>
    </w:p>
    <w:p w:rsidR="00E47D89" w:rsidRPr="00652F60" w:rsidRDefault="00E47D89" w:rsidP="00E47D89">
      <w:pPr>
        <w:jc w:val="both"/>
        <w:rPr>
          <w:b/>
          <w:sz w:val="28"/>
          <w:szCs w:val="28"/>
        </w:rPr>
      </w:pPr>
    </w:p>
    <w:p w:rsidR="00E47D89" w:rsidRDefault="00E47D89" w:rsidP="00E47D89">
      <w:pPr>
        <w:jc w:val="both"/>
        <w:rPr>
          <w:b/>
          <w:sz w:val="28"/>
          <w:szCs w:val="28"/>
          <w:lang w:val="ro-RO"/>
        </w:rPr>
      </w:pPr>
      <w:r w:rsidRPr="00A165A6">
        <w:rPr>
          <w:b/>
          <w:sz w:val="28"/>
          <w:szCs w:val="28"/>
          <w:lang w:val="ro-RO"/>
        </w:rPr>
        <w:t xml:space="preserve">Preşedintele şedinţei </w:t>
      </w:r>
      <w:r>
        <w:rPr>
          <w:b/>
          <w:sz w:val="28"/>
          <w:szCs w:val="28"/>
          <w:lang w:val="ro-RO"/>
        </w:rPr>
        <w:t xml:space="preserve">                                                                Boris Bagrii</w:t>
      </w:r>
    </w:p>
    <w:p w:rsidR="00E47D89" w:rsidRPr="00A165A6" w:rsidRDefault="00E47D89" w:rsidP="00E47D89">
      <w:pPr>
        <w:jc w:val="both"/>
        <w:rPr>
          <w:b/>
          <w:sz w:val="28"/>
          <w:szCs w:val="28"/>
          <w:lang w:val="ro-RO"/>
        </w:rPr>
      </w:pPr>
      <w:r>
        <w:rPr>
          <w:b/>
          <w:sz w:val="28"/>
          <w:szCs w:val="28"/>
          <w:lang w:val="ro-RO"/>
        </w:rPr>
        <w:t xml:space="preserve">                                                  </w:t>
      </w:r>
    </w:p>
    <w:p w:rsidR="00E47D89" w:rsidRDefault="00E47D89" w:rsidP="00E47D89">
      <w:pPr>
        <w:jc w:val="both"/>
        <w:rPr>
          <w:b/>
          <w:sz w:val="28"/>
          <w:szCs w:val="28"/>
          <w:lang w:val="ro-RO"/>
        </w:rPr>
      </w:pPr>
      <w:r w:rsidRPr="00A165A6">
        <w:rPr>
          <w:b/>
          <w:sz w:val="28"/>
          <w:szCs w:val="28"/>
          <w:lang w:val="ro-RO"/>
        </w:rPr>
        <w:t>Secretarul Consiliului raional                                                 A</w:t>
      </w:r>
      <w:r>
        <w:rPr>
          <w:b/>
          <w:sz w:val="28"/>
          <w:szCs w:val="28"/>
          <w:lang w:val="ro-RO"/>
        </w:rPr>
        <w:t xml:space="preserve">lexei </w:t>
      </w:r>
      <w:r w:rsidRPr="00A165A6">
        <w:rPr>
          <w:b/>
          <w:sz w:val="28"/>
          <w:szCs w:val="28"/>
          <w:lang w:val="ro-RO"/>
        </w:rPr>
        <w:t>Galuşca</w:t>
      </w:r>
    </w:p>
    <w:p w:rsidR="00E47D89" w:rsidRDefault="00E47D89" w:rsidP="00E47D89">
      <w:pPr>
        <w:jc w:val="both"/>
        <w:rPr>
          <w:b/>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center"/>
        <w:rPr>
          <w:b/>
          <w:sz w:val="28"/>
          <w:szCs w:val="28"/>
        </w:rPr>
      </w:pPr>
      <w:r>
        <w:rPr>
          <w:b/>
          <w:sz w:val="28"/>
          <w:szCs w:val="28"/>
        </w:rPr>
        <w:lastRenderedPageBreak/>
        <w:t>Notă informativă la proiectul deciziei nr. 6/2 din </w:t>
      </w:r>
      <w:r>
        <w:rPr>
          <w:b/>
          <w:sz w:val="28"/>
        </w:rPr>
        <w:t>octombrie</w:t>
      </w:r>
      <w:r>
        <w:rPr>
          <w:b/>
          <w:sz w:val="28"/>
          <w:lang w:val="ro-RO"/>
        </w:rPr>
        <w:t xml:space="preserve"> </w:t>
      </w:r>
      <w:r>
        <w:rPr>
          <w:b/>
          <w:sz w:val="28"/>
        </w:rPr>
        <w:t>2012</w:t>
      </w:r>
    </w:p>
    <w:p w:rsidR="00E47D89" w:rsidRDefault="00E47D89" w:rsidP="00E47D89">
      <w:pPr>
        <w:jc w:val="center"/>
        <w:rPr>
          <w:b/>
          <w:sz w:val="28"/>
          <w:szCs w:val="28"/>
        </w:rPr>
      </w:pPr>
      <w:r>
        <w:rPr>
          <w:b/>
          <w:sz w:val="28"/>
          <w:szCs w:val="28"/>
        </w:rPr>
        <w:t xml:space="preserve">„Cu privire la modificarea bugetului raional pe anul </w:t>
      </w:r>
      <w:smartTag w:uri="urn:schemas-microsoft-com:office:smarttags" w:element="metricconverter">
        <w:smartTagPr>
          <w:attr w:name="ProductID" w:val="2012”"/>
        </w:smartTagPr>
        <w:r>
          <w:rPr>
            <w:b/>
            <w:sz w:val="28"/>
            <w:szCs w:val="28"/>
          </w:rPr>
          <w:t>2012”</w:t>
        </w:r>
      </w:smartTag>
    </w:p>
    <w:p w:rsidR="00E47D89" w:rsidRDefault="00E47D89" w:rsidP="00E47D89">
      <w:pPr>
        <w:pStyle w:val="a5"/>
        <w:jc w:val="both"/>
      </w:pPr>
    </w:p>
    <w:p w:rsidR="00E47D89" w:rsidRDefault="00E47D89" w:rsidP="00E47D89">
      <w:pPr>
        <w:pStyle w:val="a5"/>
        <w:jc w:val="both"/>
        <w:rPr>
          <w:b/>
        </w:rPr>
      </w:pPr>
      <w:r>
        <w:t>Examinînd demersurile privind alocarea mijloacelor financiare şi ţinînd cont de posibilităţi, se propune de a opera unele modificări în bugetul raional după cum urmează:</w:t>
      </w:r>
    </w:p>
    <w:p w:rsidR="00E47D89" w:rsidRDefault="00E47D89" w:rsidP="00E47D89">
      <w:pPr>
        <w:jc w:val="both"/>
        <w:rPr>
          <w:sz w:val="28"/>
          <w:szCs w:val="28"/>
        </w:rPr>
      </w:pPr>
      <w:r>
        <w:rPr>
          <w:sz w:val="28"/>
          <w:szCs w:val="28"/>
        </w:rPr>
        <w:t>Se propune de micşorat transferurile către bugetul oraşului Ocniţa cu 137700 lei, inclusiv: micşorarea transferurilor la plata salariilor angajaţilor din învăţămînt şi cultură cu 250100,0 lei şi majorarea transferurilor de susţinere financiară cu 112400,0 lei (-250100+112400=-137700).</w:t>
      </w:r>
    </w:p>
    <w:p w:rsidR="00E47D89" w:rsidRDefault="00E47D89" w:rsidP="00E47D89">
      <w:pPr>
        <w:jc w:val="both"/>
        <w:rPr>
          <w:sz w:val="28"/>
          <w:szCs w:val="28"/>
        </w:rPr>
      </w:pPr>
      <w:r>
        <w:rPr>
          <w:sz w:val="28"/>
          <w:szCs w:val="28"/>
        </w:rPr>
        <w:t xml:space="preserve">Se propune de alocat  alocat </w:t>
      </w:r>
      <w:r>
        <w:rPr>
          <w:sz w:val="28"/>
          <w:szCs w:val="28"/>
          <w:lang w:val="fr-FR"/>
        </w:rPr>
        <w:t>706900</w:t>
      </w:r>
      <w:r>
        <w:rPr>
          <w:sz w:val="28"/>
          <w:szCs w:val="28"/>
          <w:lang w:val="ro-RO"/>
        </w:rPr>
        <w:t>,</w:t>
      </w:r>
      <w:r>
        <w:rPr>
          <w:sz w:val="28"/>
          <w:szCs w:val="28"/>
          <w:lang w:val="fr-FR"/>
        </w:rPr>
        <w:t>0</w:t>
      </w:r>
      <w:r>
        <w:rPr>
          <w:sz w:val="28"/>
          <w:szCs w:val="28"/>
        </w:rPr>
        <w:t xml:space="preserve"> lei din soldul mijloacelor bugetare, disponibil la contul bugetului raional la 01.01.2012, pentru acoperirea următoarelor cheltuieli:</w:t>
      </w:r>
    </w:p>
    <w:p w:rsidR="00E47D89" w:rsidRDefault="00E47D89" w:rsidP="00E47D89">
      <w:pPr>
        <w:pStyle w:val="a5"/>
        <w:jc w:val="both"/>
      </w:pPr>
    </w:p>
    <w:p w:rsidR="00E47D89" w:rsidRPr="001A796B" w:rsidRDefault="00E47D89" w:rsidP="00E47D89">
      <w:pPr>
        <w:numPr>
          <w:ilvl w:val="0"/>
          <w:numId w:val="5"/>
        </w:numPr>
        <w:jc w:val="both"/>
        <w:rPr>
          <w:sz w:val="28"/>
          <w:szCs w:val="28"/>
        </w:rPr>
      </w:pPr>
      <w:r>
        <w:rPr>
          <w:sz w:val="28"/>
          <w:szCs w:val="28"/>
          <w:lang w:val="ro-RO"/>
        </w:rPr>
        <w:t>100000,0 lei – Spitalului Raional Ocniţa pentru reparaţia capitală a secţiei patomorfologie;</w:t>
      </w:r>
    </w:p>
    <w:p w:rsidR="00E47D89" w:rsidRPr="006462C5" w:rsidRDefault="00E47D89" w:rsidP="00E47D89">
      <w:pPr>
        <w:numPr>
          <w:ilvl w:val="0"/>
          <w:numId w:val="5"/>
        </w:numPr>
        <w:jc w:val="both"/>
        <w:rPr>
          <w:sz w:val="28"/>
          <w:szCs w:val="28"/>
        </w:rPr>
      </w:pPr>
      <w:r>
        <w:rPr>
          <w:sz w:val="28"/>
          <w:szCs w:val="28"/>
          <w:lang w:val="ro-RO"/>
        </w:rPr>
        <w:t xml:space="preserve">25000,0 lei – Serviciului transport elevi pe lîngă Direcţia învăţămînt, pentru asigurarea funcţionării, inclusuv cheltuieli de personal 3700,0 lei, în legătură cu iniţierea funcţionării unui autobus pe ruta ce va deservi satele Rediul-Mare, Grinăuţi-Raia şi Paladea, începînd cu 05 noiembrie 2012;  </w:t>
      </w:r>
    </w:p>
    <w:p w:rsidR="00E47D89" w:rsidRPr="006462C5" w:rsidRDefault="00E47D89" w:rsidP="00E47D89">
      <w:pPr>
        <w:numPr>
          <w:ilvl w:val="0"/>
          <w:numId w:val="5"/>
        </w:numPr>
        <w:jc w:val="both"/>
        <w:rPr>
          <w:sz w:val="28"/>
          <w:szCs w:val="28"/>
        </w:rPr>
      </w:pPr>
      <w:r>
        <w:rPr>
          <w:sz w:val="28"/>
          <w:szCs w:val="28"/>
          <w:lang w:val="ro-RO"/>
        </w:rPr>
        <w:t>7900,0 lei – Direcţiei învăţămînt pentru acoperirea cheltuielilor suportate la înregistrarea autobuselor şcolare;</w:t>
      </w:r>
    </w:p>
    <w:p w:rsidR="00E47D89" w:rsidRPr="005A52D4" w:rsidRDefault="00E47D89" w:rsidP="00E47D89">
      <w:pPr>
        <w:numPr>
          <w:ilvl w:val="0"/>
          <w:numId w:val="5"/>
        </w:numPr>
        <w:jc w:val="both"/>
        <w:rPr>
          <w:sz w:val="28"/>
          <w:szCs w:val="28"/>
        </w:rPr>
      </w:pPr>
      <w:r>
        <w:rPr>
          <w:sz w:val="28"/>
          <w:szCs w:val="28"/>
        </w:rPr>
        <w:t>51700,0 lei – liceului „Dimitrie Cantemir” pentru achitarea îndemnizaţiilor de disponibilizare, deoarece mijloacele economisite în legătură cu încetarea funcţionării liceului de la 01 septembrie 2012 nu sînt suficiente;</w:t>
      </w:r>
    </w:p>
    <w:p w:rsidR="00E47D89" w:rsidRPr="00A95008" w:rsidRDefault="00E47D89" w:rsidP="00E47D89">
      <w:pPr>
        <w:numPr>
          <w:ilvl w:val="0"/>
          <w:numId w:val="5"/>
        </w:numPr>
        <w:jc w:val="both"/>
        <w:rPr>
          <w:sz w:val="28"/>
          <w:szCs w:val="28"/>
        </w:rPr>
      </w:pPr>
      <w:r>
        <w:rPr>
          <w:sz w:val="28"/>
          <w:szCs w:val="28"/>
          <w:lang w:val="ro-RO"/>
        </w:rPr>
        <w:t>285100,0 lei – Liceului „Mihai Sadoveanu” pentru:</w:t>
      </w:r>
    </w:p>
    <w:p w:rsidR="00E47D89" w:rsidRPr="00E90B1C" w:rsidRDefault="00E47D89" w:rsidP="00E47D89">
      <w:pPr>
        <w:numPr>
          <w:ilvl w:val="0"/>
          <w:numId w:val="6"/>
        </w:numPr>
        <w:tabs>
          <w:tab w:val="clear" w:pos="720"/>
          <w:tab w:val="num" w:pos="1080"/>
        </w:tabs>
        <w:ind w:left="1080"/>
        <w:jc w:val="both"/>
        <w:rPr>
          <w:sz w:val="28"/>
          <w:szCs w:val="28"/>
        </w:rPr>
      </w:pPr>
      <w:r>
        <w:rPr>
          <w:sz w:val="28"/>
          <w:szCs w:val="28"/>
          <w:lang w:val="ro-RO"/>
        </w:rPr>
        <w:t>procurarea inventarului de bucătărie – 11000,0 lei (veselă-5709 lei, frigider – 4500 lei, chiuvete – 760 lei);</w:t>
      </w:r>
    </w:p>
    <w:p w:rsidR="00E47D89" w:rsidRPr="00A95008" w:rsidRDefault="00E47D89" w:rsidP="00E47D89">
      <w:pPr>
        <w:numPr>
          <w:ilvl w:val="0"/>
          <w:numId w:val="6"/>
        </w:numPr>
        <w:tabs>
          <w:tab w:val="clear" w:pos="720"/>
          <w:tab w:val="num" w:pos="1080"/>
        </w:tabs>
        <w:ind w:left="1080"/>
        <w:jc w:val="both"/>
        <w:rPr>
          <w:sz w:val="28"/>
          <w:szCs w:val="28"/>
        </w:rPr>
      </w:pPr>
      <w:r>
        <w:rPr>
          <w:sz w:val="28"/>
          <w:szCs w:val="28"/>
          <w:lang w:val="ro-RO"/>
        </w:rPr>
        <w:t>alimentarea copiilor de clasa I-IV – 39800,0 lei;</w:t>
      </w:r>
    </w:p>
    <w:p w:rsidR="00E47D89" w:rsidRPr="00C36C27" w:rsidRDefault="00E47D89" w:rsidP="00E47D89">
      <w:pPr>
        <w:numPr>
          <w:ilvl w:val="0"/>
          <w:numId w:val="6"/>
        </w:numPr>
        <w:tabs>
          <w:tab w:val="clear" w:pos="720"/>
          <w:tab w:val="num" w:pos="1080"/>
        </w:tabs>
        <w:ind w:left="1080"/>
        <w:jc w:val="both"/>
        <w:rPr>
          <w:sz w:val="28"/>
          <w:szCs w:val="28"/>
        </w:rPr>
      </w:pPr>
      <w:r>
        <w:rPr>
          <w:sz w:val="28"/>
          <w:szCs w:val="28"/>
          <w:lang w:val="ro-RO"/>
        </w:rPr>
        <w:t>reparaţia acoperişului cantinei – 12200,0 lei;</w:t>
      </w:r>
    </w:p>
    <w:p w:rsidR="00E47D89" w:rsidRPr="003230A4" w:rsidRDefault="00E47D89" w:rsidP="00E47D89">
      <w:pPr>
        <w:numPr>
          <w:ilvl w:val="0"/>
          <w:numId w:val="6"/>
        </w:numPr>
        <w:tabs>
          <w:tab w:val="clear" w:pos="720"/>
          <w:tab w:val="num" w:pos="1080"/>
        </w:tabs>
        <w:ind w:left="1080"/>
        <w:jc w:val="both"/>
        <w:rPr>
          <w:sz w:val="28"/>
          <w:szCs w:val="28"/>
        </w:rPr>
      </w:pPr>
      <w:r>
        <w:rPr>
          <w:sz w:val="28"/>
          <w:szCs w:val="28"/>
          <w:lang w:val="ro-RO"/>
        </w:rPr>
        <w:t>verificarea contoarelor de gaz – 5100,0 lei;</w:t>
      </w:r>
    </w:p>
    <w:p w:rsidR="00E47D89" w:rsidRPr="005A52D4" w:rsidRDefault="00E47D89" w:rsidP="00E47D89">
      <w:pPr>
        <w:numPr>
          <w:ilvl w:val="0"/>
          <w:numId w:val="6"/>
        </w:numPr>
        <w:tabs>
          <w:tab w:val="clear" w:pos="720"/>
          <w:tab w:val="num" w:pos="1080"/>
        </w:tabs>
        <w:ind w:left="1080"/>
        <w:jc w:val="both"/>
        <w:rPr>
          <w:sz w:val="28"/>
          <w:szCs w:val="28"/>
        </w:rPr>
      </w:pPr>
      <w:r>
        <w:rPr>
          <w:sz w:val="28"/>
          <w:szCs w:val="28"/>
          <w:lang w:val="ro-RO"/>
        </w:rPr>
        <w:t>cheltuieli de personal 217000,0 – lei, în legăutră cu trecerea copiilor din gimnaziul Ocniţa şi majorarea numărului de tarife pedagogice şi unităţi de personal auxiliar de la 01 septembrie 2012;</w:t>
      </w:r>
    </w:p>
    <w:p w:rsidR="00E47D89" w:rsidRPr="00474744" w:rsidRDefault="00E47D89" w:rsidP="00E47D89">
      <w:pPr>
        <w:numPr>
          <w:ilvl w:val="0"/>
          <w:numId w:val="5"/>
        </w:numPr>
        <w:jc w:val="both"/>
        <w:rPr>
          <w:sz w:val="28"/>
          <w:szCs w:val="28"/>
        </w:rPr>
      </w:pPr>
      <w:r>
        <w:rPr>
          <w:sz w:val="28"/>
          <w:szCs w:val="28"/>
        </w:rPr>
        <w:t xml:space="preserve">57000,0 lei </w:t>
      </w:r>
      <w:r>
        <w:rPr>
          <w:sz w:val="28"/>
          <w:szCs w:val="28"/>
          <w:lang w:val="ro-RO"/>
        </w:rPr>
        <w:t>– Consiliului comunei Bîrlădeni pentru instalarea gardului la grădiniţa de copii din s. Rujniţa;</w:t>
      </w:r>
    </w:p>
    <w:p w:rsidR="00E47D89" w:rsidRPr="00474744" w:rsidRDefault="00E47D89" w:rsidP="00E47D89">
      <w:pPr>
        <w:numPr>
          <w:ilvl w:val="0"/>
          <w:numId w:val="5"/>
        </w:numPr>
        <w:jc w:val="both"/>
        <w:rPr>
          <w:sz w:val="28"/>
          <w:szCs w:val="28"/>
        </w:rPr>
      </w:pPr>
      <w:r w:rsidRPr="001D484D">
        <w:rPr>
          <w:sz w:val="28"/>
          <w:szCs w:val="28"/>
        </w:rPr>
        <w:t>80000,0</w:t>
      </w:r>
      <w:r>
        <w:rPr>
          <w:sz w:val="28"/>
          <w:szCs w:val="28"/>
        </w:rPr>
        <w:t xml:space="preserve"> lei </w:t>
      </w:r>
      <w:r>
        <w:rPr>
          <w:sz w:val="28"/>
          <w:szCs w:val="28"/>
          <w:lang w:val="ro-RO"/>
        </w:rPr>
        <w:t>– Consiliului comunei Ocniţa pentru reparaţia grădiniţei de copii;</w:t>
      </w:r>
    </w:p>
    <w:p w:rsidR="00E47D89" w:rsidRDefault="00E47D89" w:rsidP="00E47D89">
      <w:pPr>
        <w:numPr>
          <w:ilvl w:val="0"/>
          <w:numId w:val="5"/>
        </w:numPr>
        <w:jc w:val="both"/>
        <w:rPr>
          <w:sz w:val="28"/>
          <w:szCs w:val="28"/>
        </w:rPr>
      </w:pPr>
      <w:r>
        <w:rPr>
          <w:sz w:val="28"/>
          <w:szCs w:val="28"/>
        </w:rPr>
        <w:t>51700,0 lei – Centrului medicilor de familie Ocniţa pentru schimbarea reţelelor electrice externe şi interne;</w:t>
      </w:r>
      <w:r w:rsidRPr="001D484D">
        <w:rPr>
          <w:sz w:val="28"/>
          <w:szCs w:val="28"/>
        </w:rPr>
        <w:t xml:space="preserve"> </w:t>
      </w:r>
    </w:p>
    <w:p w:rsidR="00E47D89" w:rsidRDefault="00E47D89" w:rsidP="00E47D89">
      <w:pPr>
        <w:numPr>
          <w:ilvl w:val="0"/>
          <w:numId w:val="5"/>
        </w:numPr>
        <w:jc w:val="both"/>
        <w:rPr>
          <w:sz w:val="28"/>
          <w:szCs w:val="28"/>
        </w:rPr>
      </w:pPr>
      <w:r>
        <w:rPr>
          <w:sz w:val="28"/>
          <w:szCs w:val="28"/>
        </w:rPr>
        <w:t>80000</w:t>
      </w:r>
      <w:r w:rsidRPr="004517C7">
        <w:rPr>
          <w:sz w:val="28"/>
          <w:szCs w:val="28"/>
        </w:rPr>
        <w:t>,0</w:t>
      </w:r>
      <w:r>
        <w:rPr>
          <w:sz w:val="28"/>
          <w:szCs w:val="28"/>
        </w:rPr>
        <w:t xml:space="preserve"> lei </w:t>
      </w:r>
      <w:r>
        <w:rPr>
          <w:sz w:val="28"/>
          <w:szCs w:val="28"/>
          <w:lang w:val="ro-RO"/>
        </w:rPr>
        <w:t xml:space="preserve">– Consiliului sătesc Bîrnova pentru reparaţia gimnaziului (montarea despărţiturilor la viceu şi schimbarea pardoselii din sala sportivă), deoarece mijloacele cîştigat de </w:t>
      </w:r>
      <w:smartTag w:uri="urn:schemas-microsoft-com:office:smarttags" w:element="PersonName">
        <w:smartTagPr>
          <w:attr w:name="ProductID" w:val="la FISM"/>
        </w:smartTagPr>
        <w:r>
          <w:rPr>
            <w:sz w:val="28"/>
            <w:szCs w:val="28"/>
            <w:lang w:val="ro-RO"/>
          </w:rPr>
          <w:t>la FISM</w:t>
        </w:r>
      </w:smartTag>
      <w:r>
        <w:rPr>
          <w:sz w:val="28"/>
          <w:szCs w:val="28"/>
          <w:lang w:val="ro-RO"/>
        </w:rPr>
        <w:t xml:space="preserve"> nu au fost suficiente pentru efectuarea şi acestor lucrări.</w:t>
      </w:r>
    </w:p>
    <w:p w:rsidR="00E47D89" w:rsidRDefault="00E47D89" w:rsidP="00E47D89">
      <w:pPr>
        <w:numPr>
          <w:ilvl w:val="0"/>
          <w:numId w:val="5"/>
        </w:numPr>
        <w:jc w:val="both"/>
        <w:rPr>
          <w:sz w:val="28"/>
          <w:szCs w:val="28"/>
        </w:rPr>
      </w:pPr>
      <w:r>
        <w:rPr>
          <w:sz w:val="28"/>
          <w:szCs w:val="28"/>
        </w:rPr>
        <w:lastRenderedPageBreak/>
        <w:t xml:space="preserve">79000,0 lei – Centrului de sănătate Otaci pentru procurarea şi instalarea cazanelor </w:t>
      </w:r>
      <w:smartTag w:uri="urn:schemas-microsoft-com:office:smarttags" w:element="PersonName">
        <w:smartTagPr>
          <w:attr w:name="ProductID" w:val="la Oficiul"/>
        </w:smartTagPr>
        <w:r>
          <w:rPr>
            <w:sz w:val="28"/>
            <w:szCs w:val="28"/>
          </w:rPr>
          <w:t>la Oficiul</w:t>
        </w:r>
      </w:smartTag>
      <w:r>
        <w:rPr>
          <w:sz w:val="28"/>
          <w:szCs w:val="28"/>
        </w:rPr>
        <w:t xml:space="preserve"> medicilor de familie Sauca, care se repară din mijloacele Centrului de Sănătate Otaci, însă nu dispune de mijloace pentru sistema de încălzire;</w:t>
      </w:r>
    </w:p>
    <w:p w:rsidR="00E47D89" w:rsidRPr="00A95008" w:rsidRDefault="00E47D89" w:rsidP="00E47D89">
      <w:pPr>
        <w:numPr>
          <w:ilvl w:val="0"/>
          <w:numId w:val="5"/>
        </w:numPr>
        <w:jc w:val="both"/>
        <w:rPr>
          <w:sz w:val="28"/>
          <w:szCs w:val="28"/>
        </w:rPr>
      </w:pPr>
      <w:r>
        <w:rPr>
          <w:sz w:val="28"/>
          <w:szCs w:val="28"/>
        </w:rPr>
        <w:t xml:space="preserve"> </w:t>
      </w:r>
      <w:r>
        <w:rPr>
          <w:sz w:val="28"/>
          <w:szCs w:val="28"/>
          <w:lang w:val="ro-RO"/>
        </w:rPr>
        <w:t>22200,0 lei – Aparatului Preşedintelui raionului pentru:</w:t>
      </w:r>
    </w:p>
    <w:p w:rsidR="00E47D89" w:rsidRPr="00E90B1C" w:rsidRDefault="00E47D89" w:rsidP="00E47D89">
      <w:pPr>
        <w:numPr>
          <w:ilvl w:val="0"/>
          <w:numId w:val="4"/>
        </w:numPr>
        <w:jc w:val="both"/>
        <w:rPr>
          <w:sz w:val="28"/>
          <w:szCs w:val="28"/>
        </w:rPr>
      </w:pPr>
      <w:r>
        <w:rPr>
          <w:sz w:val="28"/>
          <w:szCs w:val="28"/>
        </w:rPr>
        <w:t>verificarea proietului „Reabilitarea şi modernizarea infrastructurii rutiere către Mănăstirea „Adormirea Maicii Domnului””</w:t>
      </w:r>
      <w:r>
        <w:rPr>
          <w:sz w:val="28"/>
          <w:szCs w:val="28"/>
          <w:lang w:val="ro-RO"/>
        </w:rPr>
        <w:t>– 9600,0 lei;</w:t>
      </w:r>
    </w:p>
    <w:p w:rsidR="00E47D89" w:rsidRPr="00A95008" w:rsidRDefault="00E47D89" w:rsidP="00E47D89">
      <w:pPr>
        <w:numPr>
          <w:ilvl w:val="0"/>
          <w:numId w:val="4"/>
        </w:numPr>
        <w:jc w:val="both"/>
        <w:rPr>
          <w:sz w:val="28"/>
          <w:szCs w:val="28"/>
        </w:rPr>
      </w:pPr>
      <w:r>
        <w:rPr>
          <w:sz w:val="28"/>
          <w:szCs w:val="28"/>
        </w:rPr>
        <w:t>reglarea cazanelor la cazangeria Consiliului raional</w:t>
      </w:r>
      <w:r>
        <w:rPr>
          <w:sz w:val="28"/>
          <w:szCs w:val="28"/>
          <w:lang w:val="ro-RO"/>
        </w:rPr>
        <w:t xml:space="preserve"> – 8300,0 lei;</w:t>
      </w:r>
    </w:p>
    <w:p w:rsidR="00E47D89" w:rsidRDefault="00E47D89" w:rsidP="00E47D89">
      <w:pPr>
        <w:numPr>
          <w:ilvl w:val="0"/>
          <w:numId w:val="4"/>
        </w:numPr>
        <w:jc w:val="both"/>
        <w:rPr>
          <w:sz w:val="28"/>
          <w:szCs w:val="28"/>
        </w:rPr>
      </w:pPr>
      <w:r>
        <w:rPr>
          <w:sz w:val="28"/>
          <w:szCs w:val="28"/>
        </w:rPr>
        <w:t>reparaţia curentă a acoperişului clădirii administrative a Consiliului raional</w:t>
      </w:r>
      <w:r>
        <w:rPr>
          <w:sz w:val="28"/>
          <w:szCs w:val="28"/>
          <w:lang w:val="ro-RO"/>
        </w:rPr>
        <w:t xml:space="preserve"> – 4300,0 lei;</w:t>
      </w:r>
    </w:p>
    <w:p w:rsidR="00E47D89" w:rsidRPr="004A4DE4" w:rsidRDefault="00E47D89" w:rsidP="00E47D89">
      <w:pPr>
        <w:numPr>
          <w:ilvl w:val="0"/>
          <w:numId w:val="5"/>
        </w:numPr>
        <w:jc w:val="both"/>
        <w:rPr>
          <w:sz w:val="28"/>
          <w:szCs w:val="28"/>
        </w:rPr>
      </w:pPr>
      <w:r>
        <w:rPr>
          <w:sz w:val="28"/>
          <w:szCs w:val="28"/>
        </w:rPr>
        <w:t>5000,0 lei – Direcţiei Asistenţă Socială şi Protecţia Familiei pentru acordarea unui ajutor material pentru tratament domnului Dragomereţchii Piotr Ivan (or. Frunză).</w:t>
      </w:r>
    </w:p>
    <w:p w:rsidR="00E47D89" w:rsidRPr="00AD5480" w:rsidRDefault="00E47D89" w:rsidP="00E47D89">
      <w:pPr>
        <w:numPr>
          <w:ilvl w:val="0"/>
          <w:numId w:val="5"/>
        </w:numPr>
        <w:jc w:val="both"/>
        <w:rPr>
          <w:sz w:val="28"/>
        </w:rPr>
      </w:pPr>
      <w:r>
        <w:rPr>
          <w:sz w:val="28"/>
          <w:lang w:val="ro-RO"/>
        </w:rPr>
        <w:t xml:space="preserve">În legătură cu transferarea începînd cu 01 aprilie a specialistului responsabil de drepturile copilului din Direcţia învăţămnt în Direcţia asistenţă socială şi protecţia familiei, se propune de micşorat planul de finanţare la cheltuielile de personal pe Direcţia învăţămnt şi de majorat planul de finanţare la cheltuielile de personal </w:t>
      </w:r>
      <w:smartTag w:uri="urn:schemas-microsoft-com:office:smarttags" w:element="PersonName">
        <w:smartTagPr>
          <w:attr w:name="ProductID" w:val="la Direcţia"/>
        </w:smartTagPr>
        <w:r>
          <w:rPr>
            <w:sz w:val="28"/>
            <w:lang w:val="ro-RO"/>
          </w:rPr>
          <w:t>la Direcţia</w:t>
        </w:r>
      </w:smartTag>
      <w:r>
        <w:rPr>
          <w:sz w:val="28"/>
          <w:lang w:val="ro-RO"/>
        </w:rPr>
        <w:t xml:space="preserve"> asistenţă socială şi protecţia familiei cu 42800 lei, </w:t>
      </w:r>
    </w:p>
    <w:p w:rsidR="00E47D89" w:rsidRPr="00AD5480" w:rsidRDefault="00E47D89" w:rsidP="00E47D89">
      <w:pPr>
        <w:numPr>
          <w:ilvl w:val="0"/>
          <w:numId w:val="5"/>
        </w:numPr>
        <w:jc w:val="both"/>
        <w:rPr>
          <w:sz w:val="28"/>
        </w:rPr>
      </w:pPr>
      <w:r>
        <w:rPr>
          <w:sz w:val="28"/>
          <w:lang w:val="ro-RO"/>
        </w:rPr>
        <w:t>În legătură cu micşorarea efectivului de personal din Aparatul preşedintelui raionului şi majorarea efectivului de personal din Serviciul relaţii funciare şi cadastru cu 0,5 unităţi,  se propune de micşorat planul de finanţare la cheltuielile de personal pe Aparatul preşedintelui raionului şi de majorat planul de finanţare la cheltuielile de personal la serviciul relaţii funciare şi cadastru cu 4600 lei.</w:t>
      </w:r>
    </w:p>
    <w:p w:rsidR="00E47D89" w:rsidRPr="00143C1E" w:rsidRDefault="00E47D89" w:rsidP="00E47D89">
      <w:pPr>
        <w:numPr>
          <w:ilvl w:val="0"/>
          <w:numId w:val="5"/>
        </w:numPr>
        <w:jc w:val="both"/>
        <w:rPr>
          <w:sz w:val="28"/>
        </w:rPr>
      </w:pPr>
      <w:r>
        <w:rPr>
          <w:sz w:val="28"/>
          <w:szCs w:val="28"/>
        </w:rPr>
        <w:t>În legătură cu alerta privind amplasarea unei bombe în trenul Chişinău-Moscova la data de 25.08.2012, la gara Vălcineţ au fost evacuaţi pasagerii din acest tren şi au fost asiguraţi cu apă şi produse alimentare, pînă cînd s-a verificat trenul. P</w:t>
      </w:r>
      <w:r w:rsidRPr="009929EB">
        <w:rPr>
          <w:sz w:val="28"/>
          <w:szCs w:val="28"/>
        </w:rPr>
        <w:t>entru</w:t>
      </w:r>
      <w:r>
        <w:rPr>
          <w:sz w:val="28"/>
          <w:szCs w:val="28"/>
        </w:rPr>
        <w:t xml:space="preserve"> achitarea produselor alimentare utilizate la deservirea pasagerilor se propune de alocat </w:t>
      </w:r>
      <w:r w:rsidRPr="009929EB">
        <w:rPr>
          <w:sz w:val="28"/>
          <w:szCs w:val="28"/>
        </w:rPr>
        <w:t>din fondul de rezervă</w:t>
      </w:r>
      <w:r>
        <w:rPr>
          <w:sz w:val="28"/>
          <w:szCs w:val="28"/>
        </w:rPr>
        <w:t xml:space="preserve"> </w:t>
      </w:r>
      <w:r w:rsidRPr="00A95008">
        <w:rPr>
          <w:sz w:val="28"/>
          <w:szCs w:val="28"/>
        </w:rPr>
        <w:t>2563,0</w:t>
      </w:r>
      <w:r w:rsidRPr="009929EB">
        <w:rPr>
          <w:sz w:val="28"/>
          <w:szCs w:val="28"/>
        </w:rPr>
        <w:t xml:space="preserve"> lei</w:t>
      </w:r>
      <w:r>
        <w:rPr>
          <w:sz w:val="28"/>
          <w:szCs w:val="28"/>
        </w:rPr>
        <w:t xml:space="preserve"> aparatului preşedintelui raionului la protecţia civilă şi situaţii excepţionale.</w:t>
      </w:r>
    </w:p>
    <w:p w:rsidR="00E47D89" w:rsidRPr="00652F60" w:rsidRDefault="00E47D89" w:rsidP="00E47D89">
      <w:pPr>
        <w:jc w:val="both"/>
        <w:rPr>
          <w:b/>
          <w:sz w:val="28"/>
          <w:szCs w:val="28"/>
        </w:rPr>
      </w:pPr>
    </w:p>
    <w:p w:rsidR="00E47D89" w:rsidRDefault="00E47D89" w:rsidP="00E47D89">
      <w:pPr>
        <w:jc w:val="both"/>
        <w:rPr>
          <w:b/>
          <w:sz w:val="28"/>
          <w:szCs w:val="28"/>
          <w:lang w:val="ro-RO"/>
        </w:rPr>
      </w:pPr>
      <w:r>
        <w:rPr>
          <w:b/>
          <w:sz w:val="28"/>
          <w:szCs w:val="28"/>
          <w:lang w:val="ro-RO"/>
        </w:rPr>
        <w:t>Şef direcţie finanţe                                                                           C. Gudima</w:t>
      </w: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E47D89" w:rsidRDefault="00E47D89" w:rsidP="00E47D89">
      <w:pPr>
        <w:jc w:val="right"/>
        <w:rPr>
          <w:sz w:val="28"/>
          <w:szCs w:val="28"/>
          <w:lang w:val="ro-RO"/>
        </w:rPr>
      </w:pPr>
    </w:p>
    <w:p w:rsidR="001E0A4E" w:rsidRDefault="003E45D0"/>
    <w:sectPr w:rsidR="001E0A4E" w:rsidSect="00807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AC7"/>
    <w:multiLevelType w:val="hybridMultilevel"/>
    <w:tmpl w:val="45E25C02"/>
    <w:lvl w:ilvl="0" w:tplc="0BEA4FEC">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540503"/>
    <w:multiLevelType w:val="hybridMultilevel"/>
    <w:tmpl w:val="331AB2C2"/>
    <w:lvl w:ilvl="0" w:tplc="76AC4504">
      <w:start w:val="1"/>
      <w:numFmt w:val="decimal"/>
      <w:lvlText w:val="%1."/>
      <w:lvlJc w:val="left"/>
      <w:pPr>
        <w:tabs>
          <w:tab w:val="num" w:pos="539"/>
        </w:tabs>
        <w:ind w:left="539" w:hanging="358"/>
      </w:pPr>
      <w:rPr>
        <w:rFonts w:hint="default"/>
      </w:rPr>
    </w:lvl>
    <w:lvl w:ilvl="1" w:tplc="237C926C">
      <w:start w:val="1"/>
      <w:numFmt w:val="lowerLetter"/>
      <w:lvlText w:val="%2)"/>
      <w:lvlJc w:val="left"/>
      <w:pPr>
        <w:tabs>
          <w:tab w:val="num" w:pos="1440"/>
        </w:tabs>
        <w:ind w:left="1440" w:hanging="360"/>
      </w:pPr>
      <w:rPr>
        <w:rFonts w:hint="default"/>
      </w:rPr>
    </w:lvl>
    <w:lvl w:ilvl="2" w:tplc="88C67A8E">
      <w:start w:val="1"/>
      <w:numFmt w:val="bullet"/>
      <w:lvlText w:val=""/>
      <w:lvlJc w:val="left"/>
      <w:pPr>
        <w:tabs>
          <w:tab w:val="num" w:pos="567"/>
        </w:tabs>
        <w:ind w:left="567" w:hanging="283"/>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977B1C"/>
    <w:multiLevelType w:val="hybridMultilevel"/>
    <w:tmpl w:val="0840C104"/>
    <w:lvl w:ilvl="0" w:tplc="A748E30C">
      <w:start w:val="1"/>
      <w:numFmt w:val="bullet"/>
      <w:lvlText w:val=""/>
      <w:lvlJc w:val="left"/>
      <w:pPr>
        <w:tabs>
          <w:tab w:val="num" w:pos="340"/>
        </w:tabs>
        <w:ind w:left="624" w:hanging="284"/>
      </w:pPr>
      <w:rPr>
        <w:rFonts w:ascii="Wingdings" w:hAnsi="Wingdings" w:hint="default"/>
      </w:rPr>
    </w:lvl>
    <w:lvl w:ilvl="1" w:tplc="04190001">
      <w:start w:val="1"/>
      <w:numFmt w:val="bullet"/>
      <w:lvlText w:val=""/>
      <w:lvlJc w:val="left"/>
      <w:pPr>
        <w:tabs>
          <w:tab w:val="num" w:pos="1695"/>
        </w:tabs>
        <w:ind w:left="1695" w:hanging="360"/>
      </w:pPr>
      <w:rPr>
        <w:rFonts w:ascii="Symbol" w:hAnsi="Symbol"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3">
    <w:nsid w:val="60863E84"/>
    <w:multiLevelType w:val="hybridMultilevel"/>
    <w:tmpl w:val="F97C9E6A"/>
    <w:lvl w:ilvl="0" w:tplc="04190017">
      <w:start w:val="1"/>
      <w:numFmt w:val="lowerLetter"/>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
    <w:nsid w:val="61640541"/>
    <w:multiLevelType w:val="hybridMultilevel"/>
    <w:tmpl w:val="AA0C41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C96B11"/>
    <w:multiLevelType w:val="hybridMultilevel"/>
    <w:tmpl w:val="6FCC80C4"/>
    <w:lvl w:ilvl="0" w:tplc="04190017">
      <w:start w:val="1"/>
      <w:numFmt w:val="lowerLetter"/>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7D89"/>
    <w:rsid w:val="002360C9"/>
    <w:rsid w:val="003E45D0"/>
    <w:rsid w:val="00807492"/>
    <w:rsid w:val="00E47D89"/>
    <w:rsid w:val="00F64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89"/>
    <w:pPr>
      <w:spacing w:after="0" w:line="240" w:lineRule="auto"/>
    </w:pPr>
    <w:rPr>
      <w:rFonts w:ascii="Times New Roman" w:eastAsia="Times New Roman" w:hAnsi="Times New Roman" w:cs="Times New Roman"/>
      <w:sz w:val="24"/>
      <w:szCs w:val="24"/>
      <w:lang w:val="ro-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7D89"/>
    <w:pPr>
      <w:jc w:val="center"/>
    </w:pPr>
    <w:rPr>
      <w:sz w:val="28"/>
      <w:szCs w:val="20"/>
      <w:lang w:val="ro-RO"/>
    </w:rPr>
  </w:style>
  <w:style w:type="character" w:customStyle="1" w:styleId="a4">
    <w:name w:val="Название Знак"/>
    <w:basedOn w:val="a0"/>
    <w:link w:val="a3"/>
    <w:rsid w:val="00E47D89"/>
    <w:rPr>
      <w:rFonts w:ascii="Times New Roman" w:eastAsia="Times New Roman" w:hAnsi="Times New Roman" w:cs="Times New Roman"/>
      <w:sz w:val="28"/>
      <w:szCs w:val="20"/>
      <w:lang w:val="ro-RO" w:eastAsia="ru-RU"/>
    </w:rPr>
  </w:style>
  <w:style w:type="paragraph" w:styleId="a5">
    <w:name w:val="Body Text"/>
    <w:basedOn w:val="a"/>
    <w:link w:val="a6"/>
    <w:rsid w:val="00E47D89"/>
    <w:rPr>
      <w:sz w:val="28"/>
      <w:szCs w:val="20"/>
      <w:lang w:val="ro-RO"/>
    </w:rPr>
  </w:style>
  <w:style w:type="character" w:customStyle="1" w:styleId="a6">
    <w:name w:val="Основной текст Знак"/>
    <w:basedOn w:val="a0"/>
    <w:link w:val="a5"/>
    <w:rsid w:val="00E47D89"/>
    <w:rPr>
      <w:rFonts w:ascii="Times New Roman" w:eastAsia="Times New Roman" w:hAnsi="Times New Roman" w:cs="Times New Roman"/>
      <w:sz w:val="28"/>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7573</Characters>
  <Application>Microsoft Office Word</Application>
  <DocSecurity>0</DocSecurity>
  <Lines>63</Lines>
  <Paragraphs>17</Paragraphs>
  <ScaleCrop>false</ScaleCrop>
  <Company>Reanimator Extreme Edition</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cp:keywords/>
  <dc:description/>
  <cp:lastModifiedBy>pct</cp:lastModifiedBy>
  <cp:revision>2</cp:revision>
  <dcterms:created xsi:type="dcterms:W3CDTF">2012-11-06T09:13:00Z</dcterms:created>
  <dcterms:modified xsi:type="dcterms:W3CDTF">2012-11-06T09:15:00Z</dcterms:modified>
</cp:coreProperties>
</file>